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+*xfs*pvs*Akl*cvA*xBj*uCi*voE*Dis*oiy*rnm*pBk*-</w:t>
            </w:r>
            <w:r>
              <w:rPr>
                <w:rFonts w:ascii="PDF417x" w:hAnsi="PDF417x"/>
                <w:sz w:val="24"/>
                <w:szCs w:val="24"/>
              </w:rPr>
              <w:br/>
              <w:t>+*yqw*wfg*kkx*Arm*xaa*wEv*EDt*ytc*liB*fsc*zew*-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+*eDs*lyd*lyd*lyd*lyd*jll*Bmi*bCs*Baz*mly*zfE*-</w:t>
            </w:r>
            <w:r>
              <w:rPr>
                <w:rFonts w:ascii="PDF417x" w:hAnsi="PDF417x"/>
                <w:sz w:val="24"/>
                <w:szCs w:val="24"/>
              </w:rPr>
              <w:br/>
              <w:t>+*ftw*kuE*vsu*jbo*qEc*rlu*qBB*qag*odk*abg*onA*-</w:t>
            </w:r>
            <w:r>
              <w:rPr>
                <w:rFonts w:ascii="PDF417x" w:hAnsi="PDF417x"/>
                <w:sz w:val="24"/>
                <w:szCs w:val="24"/>
              </w:rPr>
              <w:br/>
              <w:t>+*ftA*bxg*ycn*sgx*sku*yad*yhC*zew*xaa*bxa*uws*-</w:t>
            </w:r>
            <w:r>
              <w:rPr>
                <w:rFonts w:ascii="PDF417x" w:hAnsi="PDF417x"/>
                <w:sz w:val="24"/>
                <w:szCs w:val="24"/>
              </w:rPr>
              <w:br/>
              <w:t>+*xjq*Bmi*arA*Aye*pjk*jCB*mfw*axy*fDw*Bmi*uzq*-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2093EF39" w14:textId="77777777" w:rsidR="007837C0" w:rsidRDefault="007837C0" w:rsidP="00B92D0F">
      <w:pPr>
        <w:jc w:val="both"/>
        <w:rPr>
          <w:rFonts w:eastAsia="Times New Roman" w:cs="Times New Roman"/>
        </w:rPr>
      </w:pPr>
    </w:p>
    <w:p w14:paraId="388A27DD" w14:textId="77777777" w:rsidR="007837C0" w:rsidRDefault="007837C0" w:rsidP="00B92D0F">
      <w:pPr>
        <w:jc w:val="both"/>
        <w:rPr>
          <w:rFonts w:eastAsia="Times New Roman" w:cs="Times New Roman"/>
        </w:rPr>
      </w:pPr>
    </w:p>
    <w:p w14:paraId="49B221CD" w14:textId="664D24D0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62380930">
            <wp:simplePos x="0" y="0"/>
            <wp:positionH relativeFrom="column">
              <wp:posOffset>495935</wp:posOffset>
            </wp:positionH>
            <wp:positionV relativeFrom="paragraph">
              <wp:posOffset>-302895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48F25EA5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940-01/23-01/16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2103-4-02-23-2</w:t>
      </w:r>
    </w:p>
    <w:p w14:paraId="4445648A" w14:textId="031CB04A" w:rsidR="00B92D0F" w:rsidRPr="00B92D0F" w:rsidRDefault="007837C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11.07.2023.</w:t>
      </w:r>
    </w:p>
    <w:p w14:paraId="4EDCCDC9" w14:textId="77777777" w:rsidR="00D707B3" w:rsidRPr="007837C0" w:rsidRDefault="00D707B3" w:rsidP="007837C0">
      <w:pPr>
        <w:rPr>
          <w:rFonts w:cstheme="minorHAnsi"/>
        </w:rPr>
      </w:pPr>
      <w:bookmarkStart w:id="1" w:name="_Hlk140056403"/>
    </w:p>
    <w:p w14:paraId="3277F60C" w14:textId="4BA7569C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Na temelju točke 2. Odluke o prodaji nekretnina u vlasništvu Grada Garešnice („Službeni glasnik Grada Garešnice“ broj 5/23) i članka 53. Statuta Grada Garešnice („Službeni glasnik Grada Garešnice“, broj 2/21) gradonačelnik Grada Garešnice objavljuje</w:t>
      </w:r>
    </w:p>
    <w:p w14:paraId="3F26F30A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446A7D0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5A0C6F5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  <w:r w:rsidRPr="007837C0">
        <w:rPr>
          <w:rFonts w:eastAsia="Times New Roman" w:cstheme="minorHAnsi"/>
          <w:b/>
          <w:bCs/>
          <w:sz w:val="28"/>
          <w:szCs w:val="28"/>
          <w:lang w:eastAsia="hr-HR"/>
        </w:rPr>
        <w:t>J A V N I    N A T J E Č A J</w:t>
      </w:r>
    </w:p>
    <w:p w14:paraId="73FD6A29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  <w:r w:rsidRPr="007837C0">
        <w:rPr>
          <w:rFonts w:eastAsia="Times New Roman" w:cstheme="minorHAnsi"/>
          <w:b/>
          <w:bCs/>
          <w:sz w:val="28"/>
          <w:szCs w:val="28"/>
          <w:lang w:eastAsia="hr-HR"/>
        </w:rPr>
        <w:t>za prodaju nekretnina u vlasništvu Grada Garešnice</w:t>
      </w:r>
    </w:p>
    <w:p w14:paraId="5BDE99D5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</w:p>
    <w:p w14:paraId="05C072CC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</w:p>
    <w:p w14:paraId="4300BD99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I.</w:t>
      </w:r>
    </w:p>
    <w:p w14:paraId="6F598133" w14:textId="326CA884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Predmet javnog natječaja je prodaja stanova koji se nalaze u zgradi na adresi Vladimira Nazora 6 u Garešnici, sagrađenoj na k.č.br. 612, zgrada mješovite uporabe površine 352 m2, upisanoj u zk.ul.br. 658 k.o. Garešnica-centar i to prema rednim brojevima kako slijedi:</w:t>
      </w:r>
    </w:p>
    <w:p w14:paraId="57BE6F72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FC6543C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7837C0">
        <w:rPr>
          <w:rFonts w:eastAsia="Times New Roman" w:cstheme="minorHAnsi"/>
          <w:b/>
          <w:bCs/>
          <w:lang w:eastAsia="hr-HR"/>
        </w:rPr>
        <w:t>1. STAN 1</w:t>
      </w:r>
    </w:p>
    <w:p w14:paraId="369A6A3F" w14:textId="77777777" w:rsidR="007837C0" w:rsidRPr="000E3C96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0E3C96">
        <w:rPr>
          <w:rFonts w:eastAsia="Times New Roman" w:cstheme="minorHAnsi"/>
          <w:b/>
          <w:bCs/>
          <w:lang w:eastAsia="hr-HR"/>
        </w:rPr>
        <w:t>21. Suvlasnički dio: 40/1000 Etažno vlasništvo (E-21)</w:t>
      </w:r>
    </w:p>
    <w:p w14:paraId="5CEAD4AB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Stan broj 1 na IV katu, a sadrži: hodnik, ostava, dnevni boravak, soba, kupaonica, kuhinja, 2 sobe, WC, ukupne korisne površine 62,91 m2                                                                       </w:t>
      </w:r>
    </w:p>
    <w:p w14:paraId="37ED7F89" w14:textId="2726642D" w:rsidR="007837C0" w:rsidRPr="000E3C96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Početna cijena za nekretninu iz točke 1.  iznosi </w:t>
      </w:r>
      <w:r w:rsidRPr="000E3C96">
        <w:rPr>
          <w:rFonts w:eastAsia="Times New Roman" w:cstheme="minorHAnsi"/>
          <w:lang w:eastAsia="hr-HR"/>
        </w:rPr>
        <w:t>40.300,00 Eur-a.</w:t>
      </w:r>
      <w:r w:rsidR="000E3C96">
        <w:rPr>
          <w:rFonts w:eastAsia="Times New Roman" w:cstheme="minorHAnsi"/>
          <w:b/>
          <w:bCs/>
          <w:lang w:eastAsia="hr-HR"/>
        </w:rPr>
        <w:t xml:space="preserve"> </w:t>
      </w:r>
      <w:bookmarkStart w:id="2" w:name="_Hlk140055809"/>
      <w:r w:rsidR="000E3C96">
        <w:rPr>
          <w:rFonts w:eastAsia="Times New Roman" w:cstheme="minorHAnsi"/>
          <w:lang w:eastAsia="hr-HR"/>
        </w:rPr>
        <w:t xml:space="preserve">Na navedenu cijenu obračunava se PDV od 25% tako da ukupna cijena s PDV-om iznosi </w:t>
      </w:r>
      <w:r w:rsidR="000E3C96" w:rsidRPr="000E3C96">
        <w:rPr>
          <w:rFonts w:eastAsia="Times New Roman" w:cstheme="minorHAnsi"/>
          <w:b/>
          <w:bCs/>
          <w:lang w:eastAsia="hr-HR"/>
        </w:rPr>
        <w:t>50.375,00 Eur-a</w:t>
      </w:r>
      <w:r w:rsidR="000E3C96">
        <w:rPr>
          <w:rFonts w:eastAsia="Times New Roman" w:cstheme="minorHAnsi"/>
          <w:b/>
          <w:bCs/>
          <w:lang w:eastAsia="hr-HR"/>
        </w:rPr>
        <w:t>.</w:t>
      </w:r>
    </w:p>
    <w:p w14:paraId="2D427553" w14:textId="196D57E9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3" w:name="_Hlk139975571"/>
      <w:bookmarkEnd w:id="2"/>
      <w:r w:rsidRPr="007837C0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od </w:t>
      </w:r>
      <w:r w:rsidRPr="000E3C96">
        <w:rPr>
          <w:rFonts w:eastAsia="Times New Roman" w:cstheme="minorHAnsi"/>
          <w:b/>
          <w:bCs/>
          <w:lang w:eastAsia="hr-HR"/>
        </w:rPr>
        <w:t>212,50 E</w:t>
      </w:r>
      <w:r w:rsidR="000E3C96">
        <w:rPr>
          <w:rFonts w:eastAsia="Times New Roman" w:cstheme="minorHAnsi"/>
          <w:b/>
          <w:bCs/>
          <w:lang w:eastAsia="hr-HR"/>
        </w:rPr>
        <w:t>ur-a</w:t>
      </w:r>
      <w:r w:rsidRPr="007837C0">
        <w:rPr>
          <w:rFonts w:eastAsia="Times New Roman" w:cstheme="minorHAnsi"/>
          <w:lang w:eastAsia="hr-HR"/>
        </w:rPr>
        <w:t>, za koji će se uvećati postignuta kupoprodajna cijena iz najpovoljnije ponude.</w:t>
      </w:r>
    </w:p>
    <w:bookmarkEnd w:id="3"/>
    <w:p w14:paraId="699BC0B9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ab/>
      </w:r>
    </w:p>
    <w:p w14:paraId="173D75AA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7837C0">
        <w:rPr>
          <w:rFonts w:eastAsia="Times New Roman" w:cstheme="minorHAnsi"/>
          <w:b/>
          <w:bCs/>
          <w:lang w:eastAsia="hr-HR"/>
        </w:rPr>
        <w:t>2. STAN 2</w:t>
      </w:r>
    </w:p>
    <w:p w14:paraId="2BD7C949" w14:textId="77777777" w:rsidR="007837C0" w:rsidRPr="000E3C96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0E3C96">
        <w:rPr>
          <w:rFonts w:eastAsia="Times New Roman" w:cstheme="minorHAnsi"/>
          <w:b/>
          <w:bCs/>
          <w:lang w:eastAsia="hr-HR"/>
        </w:rPr>
        <w:t>22. Suvlasnički dio: 22/1000 etažno vlasništvo (E-22)</w:t>
      </w:r>
    </w:p>
    <w:p w14:paraId="1051B6C9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Stan broj 2 na IV katu, a sadrži: hodnik, soba, kuhinja, kupaonica, ukupne korisne površine 34,94 m2.</w:t>
      </w:r>
    </w:p>
    <w:p w14:paraId="29DDF884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Prodaje se u 2/5 dijela.</w:t>
      </w:r>
    </w:p>
    <w:p w14:paraId="43939BF9" w14:textId="3A2B19E5" w:rsidR="007837C0" w:rsidRPr="000E3C96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Početna cijena za nekretinu iz točke 2. iznosi </w:t>
      </w:r>
      <w:r w:rsidRPr="000E3C96">
        <w:rPr>
          <w:rFonts w:eastAsia="Times New Roman" w:cstheme="minorHAnsi"/>
          <w:lang w:eastAsia="hr-HR"/>
        </w:rPr>
        <w:t>8.960,00 Eur-a.</w:t>
      </w:r>
      <w:r w:rsidRPr="007837C0">
        <w:rPr>
          <w:rFonts w:eastAsia="Times New Roman" w:cstheme="minorHAnsi"/>
          <w:lang w:eastAsia="hr-HR"/>
        </w:rPr>
        <w:t xml:space="preserve">  </w:t>
      </w:r>
      <w:r w:rsidR="000E3C96">
        <w:rPr>
          <w:rFonts w:eastAsia="Times New Roman" w:cstheme="minorHAnsi"/>
          <w:lang w:eastAsia="hr-HR"/>
        </w:rPr>
        <w:t>Na navedenu cijenu obračunava se PDV od 25%</w:t>
      </w:r>
      <w:r w:rsidR="000E3C96">
        <w:rPr>
          <w:rFonts w:eastAsia="Times New Roman" w:cstheme="minorHAnsi"/>
          <w:lang w:eastAsia="hr-HR"/>
        </w:rPr>
        <w:t xml:space="preserve"> tako da ukupna cijena s PDV-om iznosi </w:t>
      </w:r>
      <w:r w:rsidR="000E3C96" w:rsidRPr="000E3C96">
        <w:rPr>
          <w:rFonts w:eastAsia="Times New Roman" w:cstheme="minorHAnsi"/>
          <w:b/>
          <w:bCs/>
          <w:lang w:eastAsia="hr-HR"/>
        </w:rPr>
        <w:t>11.200,00 Eur-a.</w:t>
      </w:r>
    </w:p>
    <w:p w14:paraId="10D365E5" w14:textId="766051DE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4" w:name="_Hlk139975757"/>
      <w:r w:rsidRPr="007837C0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od </w:t>
      </w:r>
      <w:r w:rsidRPr="000E3C96">
        <w:rPr>
          <w:rFonts w:eastAsia="Times New Roman" w:cstheme="minorHAnsi"/>
          <w:b/>
          <w:bCs/>
          <w:lang w:eastAsia="hr-HR"/>
        </w:rPr>
        <w:t>187,50 E</w:t>
      </w:r>
      <w:r w:rsidR="000E3C96">
        <w:rPr>
          <w:rFonts w:eastAsia="Times New Roman" w:cstheme="minorHAnsi"/>
          <w:b/>
          <w:bCs/>
          <w:lang w:eastAsia="hr-HR"/>
        </w:rPr>
        <w:t>ur-a</w:t>
      </w:r>
      <w:r w:rsidRPr="007837C0">
        <w:rPr>
          <w:rFonts w:eastAsia="Times New Roman" w:cstheme="minorHAnsi"/>
          <w:lang w:eastAsia="hr-HR"/>
        </w:rPr>
        <w:t>, za koji će se uvećati postignuta kupoprodajna cijena iz najpovoljnije ponude.</w:t>
      </w:r>
    </w:p>
    <w:bookmarkEnd w:id="4"/>
    <w:p w14:paraId="18F8ABC8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6E2C3DE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7837C0">
        <w:rPr>
          <w:rFonts w:eastAsia="Times New Roman" w:cstheme="minorHAnsi"/>
          <w:b/>
          <w:bCs/>
          <w:lang w:eastAsia="hr-HR"/>
        </w:rPr>
        <w:t>3. STAN 3</w:t>
      </w:r>
    </w:p>
    <w:p w14:paraId="1480D592" w14:textId="77777777" w:rsidR="007837C0" w:rsidRPr="000E3C96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0E3C96">
        <w:rPr>
          <w:rFonts w:eastAsia="Times New Roman" w:cstheme="minorHAnsi"/>
          <w:b/>
          <w:bCs/>
          <w:lang w:eastAsia="hr-HR"/>
        </w:rPr>
        <w:t>23. Suvlasnički dio: 43/1000 Etažno vlasništvo (E-23)</w:t>
      </w:r>
    </w:p>
    <w:p w14:paraId="2D8E052D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Stan broj 3 na IV katu, a sadrži: hodnik, WC, ostava, dnevni boravak, kupaonica, kuhinja, soba, ukupne korisne površine 68,39 m2.</w:t>
      </w:r>
    </w:p>
    <w:p w14:paraId="3C695F99" w14:textId="2CEA14A5" w:rsidR="007837C0" w:rsidRPr="000E3C96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Početna cijena za nekretninu iz točke 3. iznosi </w:t>
      </w:r>
      <w:r w:rsidRPr="000E3C96">
        <w:rPr>
          <w:rFonts w:eastAsia="Times New Roman" w:cstheme="minorHAnsi"/>
          <w:lang w:eastAsia="hr-HR"/>
        </w:rPr>
        <w:t>43.900,00 Eur-a.</w:t>
      </w:r>
      <w:r w:rsidR="000E3C96" w:rsidRPr="000E3C96">
        <w:rPr>
          <w:rFonts w:eastAsia="Times New Roman" w:cstheme="minorHAnsi"/>
          <w:lang w:eastAsia="hr-HR"/>
        </w:rPr>
        <w:t xml:space="preserve"> </w:t>
      </w:r>
      <w:r w:rsidR="000E3C96">
        <w:rPr>
          <w:rFonts w:eastAsia="Times New Roman" w:cstheme="minorHAnsi"/>
          <w:lang w:eastAsia="hr-HR"/>
        </w:rPr>
        <w:t>Na navedenu cijenu obračunava se PDV od 25%</w:t>
      </w:r>
      <w:r w:rsidR="000E3C96">
        <w:rPr>
          <w:rFonts w:eastAsia="Times New Roman" w:cstheme="minorHAnsi"/>
          <w:lang w:eastAsia="hr-HR"/>
        </w:rPr>
        <w:t xml:space="preserve"> tako da ukupna cijena s PDV-om iznosi </w:t>
      </w:r>
      <w:r w:rsidR="000E3C96" w:rsidRPr="000E3C96">
        <w:rPr>
          <w:rFonts w:eastAsia="Times New Roman" w:cstheme="minorHAnsi"/>
          <w:b/>
          <w:bCs/>
          <w:lang w:eastAsia="hr-HR"/>
        </w:rPr>
        <w:t>54.875,00 Eur-a.</w:t>
      </w:r>
    </w:p>
    <w:p w14:paraId="318538AA" w14:textId="6B518BE4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od </w:t>
      </w:r>
      <w:r w:rsidRPr="000E3C96">
        <w:rPr>
          <w:rFonts w:eastAsia="Times New Roman" w:cstheme="minorHAnsi"/>
          <w:b/>
          <w:bCs/>
          <w:lang w:eastAsia="hr-HR"/>
        </w:rPr>
        <w:t>212,50 E</w:t>
      </w:r>
      <w:r w:rsidR="000E3C96">
        <w:rPr>
          <w:rFonts w:eastAsia="Times New Roman" w:cstheme="minorHAnsi"/>
          <w:b/>
          <w:bCs/>
          <w:lang w:eastAsia="hr-HR"/>
        </w:rPr>
        <w:t>ur-a</w:t>
      </w:r>
      <w:r w:rsidRPr="007837C0">
        <w:rPr>
          <w:rFonts w:eastAsia="Times New Roman" w:cstheme="minorHAnsi"/>
          <w:lang w:eastAsia="hr-HR"/>
        </w:rPr>
        <w:t>, za koji će se uvećati postignuta kupoprodajna cijena iz najpovoljnije ponude.</w:t>
      </w:r>
    </w:p>
    <w:p w14:paraId="5EDBA18E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AD1AF96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949CFA7" w14:textId="0D89A899" w:rsid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FB0226B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13253A2A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7837C0">
        <w:rPr>
          <w:rFonts w:eastAsia="Times New Roman" w:cstheme="minorHAnsi"/>
          <w:b/>
          <w:bCs/>
          <w:lang w:eastAsia="hr-HR"/>
        </w:rPr>
        <w:t>4. STAN 4</w:t>
      </w:r>
    </w:p>
    <w:p w14:paraId="16352830" w14:textId="77777777" w:rsidR="007837C0" w:rsidRPr="000E3C96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0E3C96">
        <w:rPr>
          <w:rFonts w:eastAsia="Times New Roman" w:cstheme="minorHAnsi"/>
          <w:b/>
          <w:bCs/>
          <w:lang w:eastAsia="hr-HR"/>
        </w:rPr>
        <w:t>24. Suvlasnički dio: 26/1000 Etažno vlasništvo (E-24)</w:t>
      </w:r>
    </w:p>
    <w:p w14:paraId="1053857E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Stan broj 4 na IV katu, a sadrži: dnevni boravak s kuhinjom, ostava, kupaonica, soba, ukupne korisne površine 42,23 m2.</w:t>
      </w:r>
    </w:p>
    <w:p w14:paraId="6F34F442" w14:textId="41BCD52A" w:rsidR="007837C0" w:rsidRPr="000E3C96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Početna cijena za nekretininu iz točke 4. iznosi </w:t>
      </w:r>
      <w:r w:rsidRPr="000E3C96">
        <w:rPr>
          <w:rFonts w:eastAsia="Times New Roman" w:cstheme="minorHAnsi"/>
          <w:lang w:eastAsia="hr-HR"/>
        </w:rPr>
        <w:t>27.100,00 Eur-a.</w:t>
      </w:r>
      <w:r w:rsidR="000E3C96" w:rsidRPr="000E3C96">
        <w:rPr>
          <w:rFonts w:eastAsia="Times New Roman" w:cstheme="minorHAnsi"/>
          <w:lang w:eastAsia="hr-HR"/>
        </w:rPr>
        <w:t xml:space="preserve"> </w:t>
      </w:r>
      <w:r w:rsidR="000E3C96">
        <w:rPr>
          <w:rFonts w:eastAsia="Times New Roman" w:cstheme="minorHAnsi"/>
          <w:lang w:eastAsia="hr-HR"/>
        </w:rPr>
        <w:t>Na navedenu cijenu obračunava se PDV od 25%</w:t>
      </w:r>
      <w:r w:rsidR="000E3C96">
        <w:rPr>
          <w:rFonts w:eastAsia="Times New Roman" w:cstheme="minorHAnsi"/>
          <w:lang w:eastAsia="hr-HR"/>
        </w:rPr>
        <w:t xml:space="preserve"> tako da ukupna cijena s PDV-om iznosi </w:t>
      </w:r>
      <w:r w:rsidR="000E3C96" w:rsidRPr="000E3C96">
        <w:rPr>
          <w:rFonts w:eastAsia="Times New Roman" w:cstheme="minorHAnsi"/>
          <w:b/>
          <w:bCs/>
          <w:lang w:eastAsia="hr-HR"/>
        </w:rPr>
        <w:t>33.875,00 Eur-a.</w:t>
      </w:r>
    </w:p>
    <w:p w14:paraId="5D8B7EBD" w14:textId="03F8DE74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od </w:t>
      </w:r>
      <w:r w:rsidRPr="000E3C96">
        <w:rPr>
          <w:rFonts w:eastAsia="Times New Roman" w:cstheme="minorHAnsi"/>
          <w:b/>
          <w:bCs/>
          <w:lang w:eastAsia="hr-HR"/>
        </w:rPr>
        <w:t>187,50 E</w:t>
      </w:r>
      <w:r w:rsidR="000E3C96">
        <w:rPr>
          <w:rFonts w:eastAsia="Times New Roman" w:cstheme="minorHAnsi"/>
          <w:b/>
          <w:bCs/>
          <w:lang w:eastAsia="hr-HR"/>
        </w:rPr>
        <w:t>ur-a</w:t>
      </w:r>
      <w:r w:rsidRPr="007837C0">
        <w:rPr>
          <w:rFonts w:eastAsia="Times New Roman" w:cstheme="minorHAnsi"/>
          <w:lang w:eastAsia="hr-HR"/>
        </w:rPr>
        <w:t>, za koji će se uvećati postignuta kupoprodajna cijena iz najpovoljnije ponude.</w:t>
      </w:r>
    </w:p>
    <w:p w14:paraId="4B89EEC1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5" w:name="_Hlk139975423"/>
      <w:bookmarkStart w:id="6" w:name="_Hlk117061236"/>
    </w:p>
    <w:bookmarkEnd w:id="5"/>
    <w:bookmarkEnd w:id="6"/>
    <w:p w14:paraId="059930A4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II.</w:t>
      </w:r>
    </w:p>
    <w:p w14:paraId="60EBC4D7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Nekretnine iz točke I. ovog Natječaja prodaju se javnim prikupljanjem ponuda prema naznačenim rednim brojevima cjelina.</w:t>
      </w:r>
    </w:p>
    <w:p w14:paraId="4FEB4DF6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11AB8C0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III.</w:t>
      </w:r>
    </w:p>
    <w:p w14:paraId="492E642F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Rok za podnošenje ponuda iznosi 30 (trideset) dana od dana objave natječaja.</w:t>
      </w:r>
    </w:p>
    <w:p w14:paraId="13C62F07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Natječaj će se objaviti na oglasnoj ploči i mrežnim stranicama Grada Garešnice.</w:t>
      </w:r>
    </w:p>
    <w:p w14:paraId="3506CBC0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Kao dan objave natječaja uzima se dan objave natječaja na mrežnim stranicama Grada Garešnice www.garesnica.eu.</w:t>
      </w:r>
    </w:p>
    <w:p w14:paraId="60C36508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307CD68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IV.</w:t>
      </w:r>
    </w:p>
    <w:p w14:paraId="1D5FDF08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Pisane ponude dostavljaju se u zatvorenoj omotnici osobno ili putem pošte preporučenom pošiljkom na adresu </w:t>
      </w:r>
      <w:r w:rsidRPr="007837C0">
        <w:rPr>
          <w:rFonts w:eastAsia="Times New Roman" w:cstheme="minorHAnsi"/>
          <w:b/>
          <w:bCs/>
          <w:lang w:eastAsia="hr-HR"/>
        </w:rPr>
        <w:t>Grada Garešnice, Vladimira Nazora 20A, 43280 Garešnica, s naznakom</w:t>
      </w:r>
    </w:p>
    <w:p w14:paraId="01FBFDFE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3B4BA2B6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7837C0">
        <w:rPr>
          <w:rFonts w:eastAsia="Times New Roman" w:cstheme="minorHAnsi"/>
          <w:b/>
          <w:bCs/>
          <w:lang w:eastAsia="hr-HR"/>
        </w:rPr>
        <w:t>„PONUDA NA NATJEČAJ ZA PRODAJU STANOVA– NE OTVARAJ“.</w:t>
      </w:r>
    </w:p>
    <w:p w14:paraId="5FADE4C1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2D2D9948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495E187A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Nepravovremene i nepotpune ponude neće se razmatrati.</w:t>
      </w:r>
    </w:p>
    <w:p w14:paraId="39DDD870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0EC50B8B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V.</w:t>
      </w:r>
    </w:p>
    <w:p w14:paraId="38589895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39E251BD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A668FAF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VI.</w:t>
      </w:r>
    </w:p>
    <w:p w14:paraId="0BA3061E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Pisana ponuda mora obavezno sadržavati:</w:t>
      </w:r>
    </w:p>
    <w:p w14:paraId="082E62B3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      -      ime, prezime i adresu za fizičku osobu, odnosno naziv i sjedište za pravnu osobu ponuditelja, OIB </w:t>
      </w:r>
      <w:r w:rsidRPr="007837C0">
        <w:rPr>
          <w:rFonts w:eastAsia="Times New Roman" w:cstheme="minorHAnsi"/>
          <w:lang w:eastAsia="hr-HR"/>
        </w:rPr>
        <w:tab/>
        <w:t xml:space="preserve">ponuditelja,  broj telefona, e-mail i druge kontakte ponuditelja uz dostavu odgovarajućih dokaza </w:t>
      </w:r>
      <w:r w:rsidRPr="007837C0">
        <w:rPr>
          <w:rFonts w:eastAsia="Times New Roman" w:cstheme="minorHAnsi"/>
          <w:lang w:eastAsia="hr-HR"/>
        </w:rPr>
        <w:tab/>
        <w:t xml:space="preserve">(preslika osobne iskaznice ili drugi dokumenti koji dokazuju ime i prezime, rješenje o upisu u sudski   </w:t>
      </w:r>
      <w:r w:rsidRPr="007837C0">
        <w:rPr>
          <w:rFonts w:eastAsia="Times New Roman" w:cstheme="minorHAnsi"/>
          <w:lang w:eastAsia="hr-HR"/>
        </w:rPr>
        <w:tab/>
        <w:t>ili drugi odgovarajući registar i sl.)</w:t>
      </w:r>
    </w:p>
    <w:p w14:paraId="768D3089" w14:textId="77777777" w:rsidR="007837C0" w:rsidRPr="007837C0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naznaku nekretnina za koje se podnosi ponuda;</w:t>
      </w:r>
    </w:p>
    <w:p w14:paraId="218BEADD" w14:textId="77777777" w:rsidR="007837C0" w:rsidRPr="007837C0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ponuđeni iznos cijene koji ne može biti manji od početne cijene nekretnina iz točke I. Natječaja</w:t>
      </w:r>
    </w:p>
    <w:p w14:paraId="0FBDD3C4" w14:textId="77777777" w:rsidR="007837C0" w:rsidRPr="007837C0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potvrdu o nepostojanju duga prema Gradu Garešnici, koja ne smije biti starija od 60 dana od dana objave Natječaja,</w:t>
      </w:r>
    </w:p>
    <w:p w14:paraId="0071B184" w14:textId="77777777" w:rsidR="007837C0" w:rsidRPr="007837C0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dokaz o izvršenoj ulati jamčevine,</w:t>
      </w:r>
    </w:p>
    <w:p w14:paraId="24B3C7FB" w14:textId="77777777" w:rsidR="007837C0" w:rsidRPr="007837C0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broj računa (IBAN) na koji će se moći izvršiti povrat uplaćene jamčevine (preslika kartice bankovnog računa)</w:t>
      </w:r>
    </w:p>
    <w:p w14:paraId="200BB66A" w14:textId="77777777" w:rsidR="007837C0" w:rsidRPr="007837C0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7C61B165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ADF70AE" w14:textId="4DDE0465" w:rsid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95B7553" w14:textId="24B0DACE" w:rsid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B77BD59" w14:textId="5BA7BCFF" w:rsid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D0A6F48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78F2A48A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VII.</w:t>
      </w:r>
    </w:p>
    <w:p w14:paraId="0F9F4077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6B78D24B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Jamčevina se uplaćuje na račun Grada Garešnice: </w:t>
      </w:r>
      <w:r w:rsidRPr="007837C0">
        <w:rPr>
          <w:rFonts w:eastAsia="Times New Roman" w:cstheme="minorHAnsi"/>
          <w:b/>
          <w:bCs/>
          <w:lang w:eastAsia="hr-HR"/>
        </w:rPr>
        <w:t>HR58 2402 0061 8119 0000 8</w:t>
      </w:r>
      <w:r w:rsidRPr="007837C0">
        <w:rPr>
          <w:rFonts w:eastAsia="Times New Roman" w:cstheme="minorHAnsi"/>
          <w:lang w:eastAsia="hr-HR"/>
        </w:rPr>
        <w:t xml:space="preserve">, model: </w:t>
      </w:r>
      <w:r w:rsidRPr="007837C0">
        <w:rPr>
          <w:rFonts w:eastAsia="Times New Roman" w:cstheme="minorHAnsi"/>
          <w:b/>
          <w:bCs/>
          <w:lang w:eastAsia="hr-HR"/>
        </w:rPr>
        <w:t>HR 68</w:t>
      </w:r>
      <w:r w:rsidRPr="007837C0">
        <w:rPr>
          <w:rFonts w:eastAsia="Times New Roman" w:cstheme="minorHAnsi"/>
          <w:lang w:eastAsia="hr-HR"/>
        </w:rPr>
        <w:t xml:space="preserve">, poziv na broj: </w:t>
      </w:r>
      <w:r w:rsidRPr="007837C0">
        <w:rPr>
          <w:rFonts w:eastAsia="Times New Roman" w:cstheme="minorHAnsi"/>
          <w:b/>
          <w:bCs/>
          <w:lang w:eastAsia="hr-HR"/>
        </w:rPr>
        <w:t>9016 - OIB ponuditelja</w:t>
      </w:r>
      <w:r w:rsidRPr="007837C0">
        <w:rPr>
          <w:rFonts w:eastAsia="Times New Roman" w:cstheme="minorHAnsi"/>
          <w:lang w:eastAsia="hr-HR"/>
        </w:rPr>
        <w:t xml:space="preserve">, opis plaćanja </w:t>
      </w:r>
      <w:r w:rsidRPr="007837C0">
        <w:rPr>
          <w:rFonts w:eastAsia="Times New Roman" w:cstheme="minorHAnsi"/>
          <w:b/>
          <w:bCs/>
          <w:lang w:eastAsia="hr-HR"/>
        </w:rPr>
        <w:t>„Jamčevina za natječaj-prodaja stanova“</w:t>
      </w:r>
      <w:r w:rsidRPr="007837C0">
        <w:rPr>
          <w:rFonts w:eastAsia="Times New Roman" w:cstheme="minorHAnsi"/>
          <w:lang w:eastAsia="hr-HR"/>
        </w:rPr>
        <w:t xml:space="preserve">. </w:t>
      </w:r>
    </w:p>
    <w:p w14:paraId="152888E0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4F17B624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Ukoliko odabrani ponuditelj odustane od svoje ponude, nema pravo na povrat jamčevine.</w:t>
      </w:r>
    </w:p>
    <w:p w14:paraId="5BB368D4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</w:p>
    <w:p w14:paraId="0CC9807C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VIII.</w:t>
      </w:r>
    </w:p>
    <w:p w14:paraId="2952C501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Najboljim ponuditeljem smatra se ponuditelj koji ponudi najvišu kupoprodajnu cijenu uz uvijet da ispunjava sve druge uvjete iz javnog natječaja.</w:t>
      </w:r>
    </w:p>
    <w:p w14:paraId="675C746E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60EB7B39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44E31CB0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7D063C1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IX.</w:t>
      </w:r>
    </w:p>
    <w:p w14:paraId="708FB874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Nekretninama iz točke I. raspolaže se u stanju „viđeno-kupljeno“.</w:t>
      </w:r>
    </w:p>
    <w:p w14:paraId="54A43612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3ABB3B2A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Nekretnine iz točke I. ovog natječaja mogu se razgledati tijekom radnog vremena Gradske uprave Grada Garešnice </w:t>
      </w:r>
      <w:r w:rsidRPr="007837C0">
        <w:rPr>
          <w:rFonts w:eastAsia="Times New Roman" w:cstheme="minorHAnsi"/>
          <w:b/>
          <w:bCs/>
          <w:lang w:eastAsia="hr-HR"/>
        </w:rPr>
        <w:t>samo na temelju prethodnog dogovora na broj: 043/675-930.</w:t>
      </w:r>
    </w:p>
    <w:p w14:paraId="3BD97FF1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20E178B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X.</w:t>
      </w:r>
    </w:p>
    <w:p w14:paraId="11AA04EB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Javno otvaranje pristiglih ponuda održat će se u prostoru male sale Hrvatskog doma u Garešnici, Vladimira Nazora 21, </w:t>
      </w:r>
      <w:r w:rsidRPr="007837C0">
        <w:rPr>
          <w:rFonts w:eastAsia="Times New Roman" w:cstheme="minorHAnsi"/>
          <w:b/>
          <w:bCs/>
          <w:lang w:eastAsia="hr-HR"/>
        </w:rPr>
        <w:t>dana 04. rujna 2023. u 9,00 sati.</w:t>
      </w:r>
    </w:p>
    <w:p w14:paraId="428B618B" w14:textId="77777777" w:rsidR="007837C0" w:rsidRPr="007837C0" w:rsidRDefault="007837C0" w:rsidP="007837C0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7829F7D8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XI.</w:t>
      </w:r>
    </w:p>
    <w:p w14:paraId="7D161E50" w14:textId="1D0FA35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Gradonačelnik Grada Garešnice s najpovoljnijim ponuditelj</w:t>
      </w:r>
      <w:r>
        <w:rPr>
          <w:rFonts w:eastAsia="Times New Roman" w:cstheme="minorHAnsi"/>
          <w:lang w:eastAsia="hr-HR"/>
        </w:rPr>
        <w:t>ima</w:t>
      </w:r>
      <w:r w:rsidRPr="007837C0">
        <w:rPr>
          <w:rFonts w:eastAsia="Times New Roman" w:cstheme="minorHAnsi"/>
          <w:lang w:eastAsia="hr-HR"/>
        </w:rPr>
        <w:t xml:space="preserve"> sklopit će ugovor o kupoprodaji najkasnije u roku od 15 dana od dana donošenja odluke o odabiru najpovoljnijeg ponuditelja.</w:t>
      </w:r>
    </w:p>
    <w:p w14:paraId="5495E536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5873617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XII.</w:t>
      </w:r>
    </w:p>
    <w:p w14:paraId="7F32D24A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5BBA5B17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7456516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XIII.</w:t>
      </w:r>
    </w:p>
    <w:p w14:paraId="5C43CDC3" w14:textId="77777777" w:rsidR="007837C0" w:rsidRPr="007837C0" w:rsidRDefault="007837C0" w:rsidP="007837C0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>Grad Garešnica kao prodavatelj zadržava pravo odustanka od prodaje u svako doba, a najkasnije do trenutka potpisivanja ugovora.</w:t>
      </w:r>
    </w:p>
    <w:p w14:paraId="3039AAB3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F566E58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1D3ED3A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ab/>
        <w:t xml:space="preserve">                                                                                           </w:t>
      </w:r>
      <w:r w:rsidRPr="007837C0">
        <w:rPr>
          <w:rFonts w:eastAsia="Times New Roman" w:cstheme="minorHAnsi"/>
          <w:lang w:eastAsia="hr-HR"/>
        </w:rPr>
        <w:tab/>
        <w:t>GRADONAČELNIK</w:t>
      </w:r>
    </w:p>
    <w:p w14:paraId="5A4099F1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7837C0">
        <w:rPr>
          <w:rFonts w:eastAsia="Times New Roman" w:cstheme="minorHAnsi"/>
          <w:lang w:eastAsia="hr-HR"/>
        </w:rPr>
        <w:t xml:space="preserve">                                                                                          </w:t>
      </w:r>
      <w:r w:rsidRPr="007837C0">
        <w:rPr>
          <w:rFonts w:eastAsia="Times New Roman" w:cstheme="minorHAnsi"/>
          <w:lang w:eastAsia="hr-HR"/>
        </w:rPr>
        <w:tab/>
      </w:r>
      <w:r w:rsidRPr="007837C0">
        <w:rPr>
          <w:rFonts w:eastAsia="Times New Roman" w:cstheme="minorHAnsi"/>
          <w:lang w:eastAsia="hr-HR"/>
        </w:rPr>
        <w:tab/>
        <w:t xml:space="preserve"> Josip Bilandžija, dipl. ing. šum.</w:t>
      </w:r>
    </w:p>
    <w:bookmarkEnd w:id="1"/>
    <w:p w14:paraId="7B5EA483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42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E3C96"/>
    <w:rsid w:val="00275B0C"/>
    <w:rsid w:val="00347D72"/>
    <w:rsid w:val="003F65C1"/>
    <w:rsid w:val="00575A03"/>
    <w:rsid w:val="00593E56"/>
    <w:rsid w:val="00693AB1"/>
    <w:rsid w:val="007837C0"/>
    <w:rsid w:val="008A562A"/>
    <w:rsid w:val="008C5FE5"/>
    <w:rsid w:val="00922DDC"/>
    <w:rsid w:val="009B7A12"/>
    <w:rsid w:val="00A836D0"/>
    <w:rsid w:val="00AC35DA"/>
    <w:rsid w:val="00B92D0F"/>
    <w:rsid w:val="00C82FD1"/>
    <w:rsid w:val="00C9578C"/>
    <w:rsid w:val="00D707B3"/>
    <w:rsid w:val="00DB4FB5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EA07AA47-E41F-4470-8B07-AD33A71723DF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1213</Words>
  <Characters>6919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Sandra</cp:lastModifiedBy>
  <cp:revision>5</cp:revision>
  <cp:lastPrinted>2023-07-12T10:16:00Z</cp:lastPrinted>
  <dcterms:created xsi:type="dcterms:W3CDTF">2023-07-11T12:03:00Z</dcterms:created>
  <dcterms:modified xsi:type="dcterms:W3CDTF">2023-07-12T10:16:00Z</dcterms:modified>
</cp:coreProperties>
</file>